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84BD" w14:textId="2CD6B4AA" w:rsidR="0023496C" w:rsidRPr="008B1486" w:rsidRDefault="008B1486" w:rsidP="008B1486">
      <w:pPr>
        <w:jc w:val="center"/>
        <w:rPr>
          <w:b/>
          <w:bCs/>
          <w:sz w:val="96"/>
          <w:szCs w:val="96"/>
        </w:rPr>
      </w:pPr>
      <w:r w:rsidRPr="008B1486">
        <w:rPr>
          <w:b/>
          <w:bCs/>
          <w:sz w:val="96"/>
          <w:szCs w:val="96"/>
        </w:rPr>
        <w:t>Any employee</w:t>
      </w:r>
      <w:r w:rsidR="00C225B6">
        <w:rPr>
          <w:b/>
          <w:bCs/>
          <w:sz w:val="96"/>
          <w:szCs w:val="96"/>
        </w:rPr>
        <w:t>s</w:t>
      </w:r>
      <w:r w:rsidRPr="008B1486">
        <w:rPr>
          <w:b/>
          <w:bCs/>
          <w:sz w:val="96"/>
          <w:szCs w:val="96"/>
        </w:rPr>
        <w:t>, except fully vaccinated persons, must continue to wear face coverings when they cannot consistently maintain 6 feet of separation from other individuals indoors in the workplace.</w:t>
      </w:r>
    </w:p>
    <w:sectPr w:rsidR="0023496C" w:rsidRPr="008B1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6"/>
    <w:rsid w:val="0023496C"/>
    <w:rsid w:val="008B1486"/>
    <w:rsid w:val="00C225B6"/>
    <w:rsid w:val="00E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93ABE"/>
  <w15:chartTrackingRefBased/>
  <w15:docId w15:val="{F24A0417-6748-4FC0-B528-640E369A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Colleen Oxby</dc:creator>
  <cp:keywords/>
  <dc:description/>
  <cp:lastModifiedBy>Colleen Oxby</cp:lastModifiedBy>
  <cp:revision>2</cp:revision>
  <cp:lastPrinted>2021-05-27T16:12:00Z</cp:lastPrinted>
  <dcterms:created xsi:type="dcterms:W3CDTF">2021-05-27T16:09:00Z</dcterms:created>
  <dcterms:modified xsi:type="dcterms:W3CDTF">2021-05-27T16:12:00Z</dcterms:modified>
</cp:coreProperties>
</file>